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CBB" w:rsidRDefault="00352CBB">
      <w:pPr>
        <w:pStyle w:val="1"/>
      </w:pPr>
      <w:hyperlink r:id="rId4" w:history="1">
        <w:r>
          <w:rPr>
            <w:rStyle w:val="a4"/>
          </w:rPr>
          <w:t>Постановление Администрации г. Орла</w:t>
        </w:r>
        <w:r>
          <w:rPr>
            <w:rStyle w:val="a4"/>
          </w:rPr>
          <w:br/>
          <w:t>от 15 ноября 2013 г. N 5213</w:t>
        </w:r>
        <w:r>
          <w:rPr>
            <w:rStyle w:val="a4"/>
          </w:rPr>
          <w:br/>
          <w:t>"О плате за помещение для собственников и нанимателей в многоквартирных домах"</w:t>
        </w:r>
      </w:hyperlink>
    </w:p>
    <w:p w:rsidR="00352CBB" w:rsidRDefault="00352CBB"/>
    <w:p w:rsidR="00352CBB" w:rsidRDefault="00352CBB">
      <w:r>
        <w:t xml:space="preserve">Во исполнение полномочий, предоставленных органам местного самоуправления </w:t>
      </w:r>
      <w:hyperlink r:id="rId5" w:history="1">
        <w:r>
          <w:rPr>
            <w:rStyle w:val="a4"/>
          </w:rPr>
          <w:t>Жилищным кодексом</w:t>
        </w:r>
      </w:hyperlink>
      <w:r>
        <w:t xml:space="preserve"> Российской Федерации, постановляю:</w:t>
      </w:r>
    </w:p>
    <w:p w:rsidR="00352CBB" w:rsidRDefault="00352CBB">
      <w:bookmarkStart w:id="0" w:name="sub_1"/>
      <w:r>
        <w:t>1. Установить размер платы за содержание и ремонт жилого помещения (</w:t>
      </w:r>
      <w:hyperlink w:anchor="sub_1000" w:history="1">
        <w:r>
          <w:rPr>
            <w:rStyle w:val="a4"/>
          </w:rPr>
          <w:t>Приложение N 1</w:t>
        </w:r>
      </w:hyperlink>
      <w:r>
        <w:t>):</w:t>
      </w:r>
    </w:p>
    <w:p w:rsidR="00352CBB" w:rsidRDefault="00352CBB">
      <w:bookmarkStart w:id="1" w:name="sub_11"/>
      <w:bookmarkEnd w:id="0"/>
      <w:r>
        <w:t>1)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(за исключением договоров коммерческого найма муниципального жилищного фонда), для собственников жилых помещений, которые не приняли решение о выборе способа управления многоквартирным домом;</w:t>
      </w:r>
    </w:p>
    <w:p w:rsidR="00352CBB" w:rsidRDefault="00352CBB">
      <w:bookmarkStart w:id="2" w:name="sub_12"/>
      <w:bookmarkEnd w:id="1"/>
      <w:r>
        <w:t>2) для собственников помещений в многоквартирном доме, не принявших на их общем собрании решение об установлении размера платы за содержание и ремонт жилого помещения.</w:t>
      </w:r>
    </w:p>
    <w:p w:rsidR="00352CBB" w:rsidRDefault="00352CBB">
      <w:bookmarkStart w:id="3" w:name="sub_2"/>
      <w:bookmarkEnd w:id="2"/>
      <w:r>
        <w:t>2. Установить 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 муниципального жилищного фонда (</w:t>
      </w:r>
      <w:hyperlink w:anchor="sub_2000" w:history="1">
        <w:r>
          <w:rPr>
            <w:rStyle w:val="a4"/>
          </w:rPr>
          <w:t>Приложение N 2</w:t>
        </w:r>
      </w:hyperlink>
      <w:r>
        <w:t>).</w:t>
      </w:r>
    </w:p>
    <w:p w:rsidR="00352CBB" w:rsidRDefault="00352CBB">
      <w:bookmarkStart w:id="4" w:name="sub_3"/>
      <w:bookmarkEnd w:id="3"/>
      <w:r>
        <w:t xml:space="preserve">3. Признать утратившим силу </w:t>
      </w:r>
      <w:hyperlink r:id="rId6" w:history="1">
        <w:r>
          <w:rPr>
            <w:rStyle w:val="a4"/>
          </w:rPr>
          <w:t>постановление</w:t>
        </w:r>
      </w:hyperlink>
      <w:r>
        <w:t xml:space="preserve"> администрации города Орла от 27 декабря 2010 г. N 4380 "О плате за помещение для собственников и нанимателей в многоквартирных домах".</w:t>
      </w:r>
    </w:p>
    <w:p w:rsidR="00352CBB" w:rsidRDefault="00352CBB">
      <w:bookmarkStart w:id="5" w:name="sub_4"/>
      <w:bookmarkEnd w:id="4"/>
      <w:r>
        <w:t>4. Настоящее постановление вступает в силу с 1 декабря 2013 года.</w:t>
      </w:r>
    </w:p>
    <w:p w:rsidR="00352CBB" w:rsidRDefault="00352CBB">
      <w:bookmarkStart w:id="6" w:name="sub_5"/>
      <w:bookmarkEnd w:id="5"/>
      <w:r>
        <w:t xml:space="preserve">5. Отделу по взаимодействию со средствами массовой информации администрации города Орла (Е.Н. Костомарова) </w:t>
      </w:r>
      <w:hyperlink r:id="rId7" w:history="1">
        <w:r>
          <w:rPr>
            <w:rStyle w:val="a4"/>
          </w:rPr>
          <w:t>опубликовать</w:t>
        </w:r>
      </w:hyperlink>
      <w:r>
        <w:t xml:space="preserve"> настоящее постановление в средствах массовой информации.</w:t>
      </w:r>
    </w:p>
    <w:p w:rsidR="00352CBB" w:rsidRDefault="00352CBB">
      <w:bookmarkStart w:id="7" w:name="sub_6"/>
      <w:bookmarkEnd w:id="6"/>
      <w:r>
        <w:t>6. Контроль за исполнением настоящего постановления возложить на заместителя главы администрации города Орла В.В. Шевлякова.</w:t>
      </w:r>
    </w:p>
    <w:bookmarkEnd w:id="7"/>
    <w:p w:rsidR="00352CBB" w:rsidRDefault="00352CBB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352CBB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CBB" w:rsidRDefault="00352CBB">
            <w:pPr>
              <w:pStyle w:val="afff1"/>
            </w:pPr>
            <w:r>
              <w:t>Глава администрации города Орла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CBB" w:rsidRDefault="00352CBB">
            <w:pPr>
              <w:pStyle w:val="aff8"/>
              <w:jc w:val="right"/>
            </w:pPr>
            <w:r>
              <w:t>М.Ю. Берников</w:t>
            </w:r>
          </w:p>
        </w:tc>
      </w:tr>
    </w:tbl>
    <w:p w:rsidR="00352CBB" w:rsidRDefault="00352CBB"/>
    <w:p w:rsidR="00352CBB" w:rsidRDefault="00352CBB">
      <w:pPr>
        <w:ind w:firstLine="698"/>
        <w:jc w:val="right"/>
      </w:pPr>
      <w:bookmarkStart w:id="8" w:name="sub_1000"/>
      <w:r>
        <w:rPr>
          <w:rStyle w:val="a3"/>
          <w:bCs/>
        </w:rPr>
        <w:t>Приложение N 1</w:t>
      </w:r>
    </w:p>
    <w:bookmarkEnd w:id="8"/>
    <w:p w:rsidR="00352CBB" w:rsidRDefault="00352CBB">
      <w:pPr>
        <w:ind w:firstLine="698"/>
        <w:jc w:val="right"/>
      </w:pPr>
      <w:r>
        <w:rPr>
          <w:rStyle w:val="a3"/>
          <w:bCs/>
        </w:rPr>
        <w:t xml:space="preserve">к </w:t>
      </w:r>
      <w:hyperlink w:anchor="sub_0" w:history="1">
        <w:r>
          <w:rPr>
            <w:rStyle w:val="a4"/>
            <w:b w:val="0"/>
            <w:bCs/>
          </w:rPr>
          <w:t>постановлению</w:t>
        </w:r>
      </w:hyperlink>
    </w:p>
    <w:p w:rsidR="00352CBB" w:rsidRDefault="00352CBB">
      <w:pPr>
        <w:ind w:firstLine="698"/>
        <w:jc w:val="right"/>
      </w:pPr>
      <w:r>
        <w:rPr>
          <w:rStyle w:val="a3"/>
          <w:bCs/>
        </w:rPr>
        <w:t>Администрации г. Орла</w:t>
      </w:r>
    </w:p>
    <w:p w:rsidR="00352CBB" w:rsidRDefault="00352CBB">
      <w:pPr>
        <w:ind w:firstLine="698"/>
        <w:jc w:val="right"/>
      </w:pPr>
      <w:r>
        <w:rPr>
          <w:rStyle w:val="a3"/>
          <w:bCs/>
        </w:rPr>
        <w:t>от 15 ноября 2013 г. N 5213</w:t>
      </w:r>
    </w:p>
    <w:p w:rsidR="00352CBB" w:rsidRDefault="00352CBB"/>
    <w:p w:rsidR="00352CBB" w:rsidRDefault="00352CBB">
      <w:pPr>
        <w:pStyle w:val="1"/>
      </w:pPr>
      <w:r>
        <w:t>Размер платы</w:t>
      </w:r>
      <w:r>
        <w:br/>
        <w:t>за содержание и текущий ремонт жилого помещения по видам работ</w:t>
      </w:r>
    </w:p>
    <w:p w:rsidR="00352CBB" w:rsidRDefault="00352CB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8"/>
        <w:gridCol w:w="6560"/>
        <w:gridCol w:w="2972"/>
      </w:tblGrid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N</w:t>
            </w:r>
          </w:p>
          <w:p w:rsidR="00352CBB" w:rsidRDefault="00352CBB">
            <w:pPr>
              <w:pStyle w:val="aff8"/>
              <w:jc w:val="center"/>
            </w:pPr>
            <w:r>
              <w:t>п/п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Виды работ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 xml:space="preserve">Размер ежемесячной платы, руб. на 1 кв. м. общей площади </w:t>
            </w:r>
            <w:r>
              <w:lastRenderedPageBreak/>
              <w:t>помещений (</w:t>
            </w:r>
            <w:hyperlink w:anchor="sub_50" w:history="1">
              <w:r>
                <w:rPr>
                  <w:rStyle w:val="a4"/>
                </w:rPr>
                <w:t>5</w:t>
              </w:r>
            </w:hyperlink>
            <w:r>
              <w:t>)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lastRenderedPageBreak/>
              <w:t>1.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Текущий ремонт общего имущества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</w:pP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1.1.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Отчисления на текущий ремонт конструктивных элементов зданий - базовая ставка (</w:t>
            </w:r>
            <w:hyperlink w:anchor="sub_10" w:history="1">
              <w:r>
                <w:rPr>
                  <w:rStyle w:val="a4"/>
                </w:rPr>
                <w:t>1</w:t>
              </w:r>
            </w:hyperlink>
            <w:r>
              <w:t>)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0,80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1.2.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Отчисления на текущий ремонт общего имущества, не находящегося на гарантийном обслуживании: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</w:pP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1.2.1.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общедомовых инженерных сетей в домах без канализации, без холодного водоснабжения и без горячего водоснабжения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0,67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1.2.2.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общедомовых инженерных сетей в домах без канализации, без горячего водоснабжения, с холодным водоснабжением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0,80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1.2.3.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общедомовых инженерных сетей в домах с канализацией, с холодным водоснабжением, без горячего водоснабжения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1,04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1.2.4.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общедомовых инженерных сетей в домах с канализацией, с холодным и горячим водоснабжением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1,18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1.2.5.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внутридомовых рециркуляционных насосов горячего водоснабжения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0,10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1.2.6.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внутридомовых пожарных и пожарно-охранных сигнализаций в домах свыше 10 этажей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0,25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1.2.7.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внутридомовых автоматизированных систем коммерческого учета электроэнергии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0,02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Содержание общего имущества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</w:pP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2.1.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Техническое обслуживание: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</w:pP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2.1.1.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общедомовых инженерных сетей в домах без канализации, без холодного водоснабжения и без горячего водоснабжения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0,31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2.1.2.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общедомовых инженерных сетей в домах без канализации, без горячего водоснабжения, с холодным водоснабжением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0,47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2.1.3.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общедомовых инженерных сетей в домах с канализацией, с холодным водоснабжением, без горячего водоснабжения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0,64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2.1.4.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общедомовых инженерных сетей в домах с канализацией, с холодным и горячим водоснабжением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0,81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2.1.5.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кровли, чердаков, подвалов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0,10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2.1.6.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внутридомового газового оборудования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0,12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2.1.7.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внутридомовых мусоропроводов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0,27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2.1.8</w:t>
            </w:r>
            <w:r>
              <w:lastRenderedPageBreak/>
              <w:t>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lastRenderedPageBreak/>
              <w:t>- внутридомовых бойлеров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0,80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lastRenderedPageBreak/>
              <w:t>2.1.9.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внутридомовых рециркуляционных насосов горячего водоснабжения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0,27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2.1.10.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внутридомовых пожарных и пожарно-охранных сигнализаций в домах свыше 10 этажей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0,81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2.1.11.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внутридомовых автоматизированных систем коммерческого учета электроэнергии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0,16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2.1.12.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узлов учета и общего регулирования систем центрального отопления в домах площадью до 5000 кв.м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0,87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2.1.13.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узлов учета и общего регулирования систем центрального отопления и горячего водоснабжения в домах площадью до 5000 кв.м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1,00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2.1.14.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узлов учета и общего регулирования систем центрального отопления, горячего и холодного водоснабжения в домах площадью до 5000 кв.м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1,06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2.1.15.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узлов учета и общего регулирования систем центрального отопления в домах площадью свыше 5000 кв.м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0,32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2.1.16.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узлов учета и общего регулирования систем центрального отопления и горячего водоснабжения в домах площадью свыше 5000 кв.м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0,36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2.1.17.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узлов учета и общего регулирования систем центрального отопления, горячего и холодного водоснабжения в домах площадью свыше 5000 кв.м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0,38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2.1.18.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узлов учета и раздельного регулирования систем центрального отопления в домах площадью свыше 8000 кв.м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0,54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2.1.19.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узлов учета и раздельного регулирования систем центрального отопления и горячего водоснабжения в домах площадью свыше 8000 кв.м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0,59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2.1.20.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узлов учета и раздельного регулирования систем центрального отопления, горячего и холодного водоснабжения в домах площадью свыше 8000 кв.м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0,61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2.2.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Технический осмотр: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</w:pP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2.2.1.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общедомовых инженерных сетей в домах без канализации, без холодного водоснабжения и без горячего водоснабжения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0,11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2.2.2.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общедомовых инженерных сетей в домах без канализации, без горячего водоснабжения, с холодным водоснабжением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0,17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2.2.3.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 xml:space="preserve">- общедомовых инженерных сетей в домах с канализацией, с холодным водоснабжением, без </w:t>
            </w:r>
            <w:r>
              <w:lastRenderedPageBreak/>
              <w:t>горячего водоснабжения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lastRenderedPageBreak/>
              <w:t>0,23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lastRenderedPageBreak/>
              <w:t>2.2.4.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общедомовых инженерных сетей в домах с канализацией, с холодным и горячим водоснабжением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0,29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2.2.5.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кровли, чердаков, подвалов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0,04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2.2.6.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внутридомового газового оборудования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0,04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2.2.7.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внутридомовых рециркуляционных насосов горячего водоснабжения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0,05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2.2.8.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внутридомовых автоматизированных систем коммерческого учета электроэнергии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0,10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2.3.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Аварийное обслуживание: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</w:pP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2.3.1.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общедомовых инженерных сетей в домах без канализации, без холодного водоснабжения и без горячего водоснабжения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0,22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2.3.2.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общедомовых инженерных сетей в домах без канализации, без горячего водоснабжения, с холодным водоснабжением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0,33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2.3.3.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общедомовых инженерных сетей в домах с канализацией, с холодным водоснабжением, без горячего водоснабжения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0,45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2.3.4.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общедомовых инженерных сетей в домах с канализацией, с холодным и горячим водоснабжением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0,57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2.3.5.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кровли, чердаков, подвалов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0,07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2.3.6.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внутридомового газового оборудования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0,08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2.3.7.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внутридомовых рециркуляционных насосов горячего водоснабжения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0,10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2.3.8.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внутридомовых пожарных и пожарно-охранных сигнализаций в домах свыше 10 этажей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0,24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2.3.9.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внутридомовых автоматизированных систем коммерческого учета электроэнергии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0,04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2.4.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Санитарное содержание и благоустройство: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</w:pP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2.4.1.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уборка придомовой территории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1,86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2.4.2.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уборка дворовых санитарных установок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0,52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2.4.3.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уборка лестничных клеток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1,19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2.4.4.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уборка лифтов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0,05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2.4.5</w:t>
            </w:r>
            <w:r>
              <w:lastRenderedPageBreak/>
              <w:t>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lastRenderedPageBreak/>
              <w:t>- дератизация и дезинсекция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0,13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lastRenderedPageBreak/>
              <w:t>2.4.6.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благоустройство придомовой территории, включая снос аварийных деревьев (</w:t>
            </w:r>
            <w:hyperlink w:anchor="sub_10" w:history="1">
              <w:r>
                <w:rPr>
                  <w:rStyle w:val="a4"/>
                </w:rPr>
                <w:t>1</w:t>
              </w:r>
            </w:hyperlink>
            <w:r>
              <w:t>)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0,10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2.4.7.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содержание детских и спортивных площадок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0,02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2.4.8.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замена песка в песочницах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0,01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2.5.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Сбор и вывоз бытовых отходов: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</w:pP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2.5.1.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уборка контейнерных площадок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0,20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2.5.2.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сбор и вывоз твердых бытовых отходов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0,86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2.5.3.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сбор и вывоз крупногабаритного мусора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0,14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2.5.4.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вывоз жидких бытовых отходов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1,70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2.5.5.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захоронение твердых бытовых отходов (</w:t>
            </w:r>
            <w:hyperlink w:anchor="sub_20" w:history="1">
              <w:r>
                <w:rPr>
                  <w:rStyle w:val="a4"/>
                </w:rPr>
                <w:t>2</w:t>
              </w:r>
            </w:hyperlink>
            <w:r>
              <w:t>)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0,18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2.6.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Содержание локальных котельных: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</w:pP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2.6.1.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техническое обслуживание локальных котельных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3,21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2.6.2.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текущий ремонт локальных котельных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2,18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2.7.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Содержание лифтового хозяйства в домах, где все подъезды оборудованы лифтами: (</w:t>
            </w:r>
            <w:hyperlink w:anchor="sub_30" w:history="1">
              <w:r>
                <w:rPr>
                  <w:rStyle w:val="a4"/>
                </w:rPr>
                <w:t>3</w:t>
              </w:r>
            </w:hyperlink>
            <w:r>
              <w:t>)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</w:pP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2.7.1.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техническое обслуживание и ремонт лифтов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1,53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2.7.2.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техническое обслуживание и ремонт средств диспетчеризации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1,00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2.7.3.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техническое обслуживание и ремонт пожарной и (или) охранной сигнализации лифтов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0,05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2.7.4.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периодическое техническое освидетельствование лифтов с проведением электроизмерений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0,10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3.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Плата за управление многоквартирным домом: (</w:t>
            </w:r>
            <w:hyperlink w:anchor="sub_40" w:history="1">
              <w:r>
                <w:rPr>
                  <w:rStyle w:val="a4"/>
                </w:rPr>
                <w:t>4</w:t>
              </w:r>
            </w:hyperlink>
            <w:r>
              <w:t>)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</w:pP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3.1.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дома без централизованного водоотведения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0,65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3.2.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дома с централизованным водоотведением, без централизованного горячего водоснабжения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0,75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3.3.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дома с централизованным водоотведением и горячим водоснабжением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0,85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3.4.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дома без лифтов, оборудованные мусоропроводами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0,90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3.5.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дома без лифтов, оборудованные локальными котельными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0,95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3.6.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дома без мусоропроводов, оборудованные лифтами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0,95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lastRenderedPageBreak/>
              <w:t>3.7.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дома, оборудованные мусоропроводами и лифтами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1,00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3.8.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- дома, оборудованные мусоропроводами, лифтами и локальными котельными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1,10</w:t>
            </w:r>
          </w:p>
        </w:tc>
      </w:tr>
    </w:tbl>
    <w:p w:rsidR="00352CBB" w:rsidRDefault="00352CBB"/>
    <w:p w:rsidR="00352CBB" w:rsidRDefault="00352CBB">
      <w:r>
        <w:rPr>
          <w:rStyle w:val="a3"/>
          <w:bCs/>
        </w:rPr>
        <w:t>Примечания</w:t>
      </w:r>
      <w:r>
        <w:t>:</w:t>
      </w:r>
    </w:p>
    <w:p w:rsidR="00352CBB" w:rsidRDefault="00352CBB">
      <w:bookmarkStart w:id="9" w:name="sub_10"/>
      <w:r>
        <w:rPr>
          <w:rStyle w:val="a3"/>
          <w:bCs/>
        </w:rPr>
        <w:t>1</w:t>
      </w:r>
      <w:r>
        <w:t xml:space="preserve"> - базовая ставка размера платы. Итоговая ставка соответствующих размеров платы определяется по формулам, приведенным после примечаний.</w:t>
      </w:r>
    </w:p>
    <w:p w:rsidR="00352CBB" w:rsidRDefault="00352CBB">
      <w:bookmarkStart w:id="10" w:name="sub_20"/>
      <w:bookmarkEnd w:id="9"/>
      <w:r>
        <w:rPr>
          <w:rStyle w:val="a3"/>
          <w:bCs/>
        </w:rPr>
        <w:t>2</w:t>
      </w:r>
      <w:r>
        <w:t xml:space="preserve"> - плата не взимается в случае оплаты собственниками помещений услуги по захоронению ТБО согласно норме накопления ТБО и числу зарегистрированных граждан.</w:t>
      </w:r>
    </w:p>
    <w:p w:rsidR="00352CBB" w:rsidRDefault="00352CBB">
      <w:bookmarkStart w:id="11" w:name="sub_30"/>
      <w:bookmarkEnd w:id="10"/>
      <w:r>
        <w:rPr>
          <w:rStyle w:val="a3"/>
          <w:bCs/>
        </w:rPr>
        <w:t>3</w:t>
      </w:r>
      <w:r>
        <w:t xml:space="preserve"> - в домах, где не все подъезды оборудованы лифтами, размер платы за содержание лифтового хозяйства устанавливается на основании предложений управляющей (эксплуатирующей) организации на общем собрании собственников помещений многоквартирного дома.</w:t>
      </w:r>
    </w:p>
    <w:p w:rsidR="00352CBB" w:rsidRDefault="00352CBB">
      <w:bookmarkStart w:id="12" w:name="sub_40"/>
      <w:bookmarkEnd w:id="11"/>
      <w:r>
        <w:rPr>
          <w:rStyle w:val="a3"/>
          <w:bCs/>
        </w:rPr>
        <w:t>4</w:t>
      </w:r>
      <w:r>
        <w:t xml:space="preserve"> - плата за услуги по управлению многоквартирным домом выделена в отдельную часть платы за содержание и ремонт жилого помещения. В размеры платы по всем видам работ расходы на управление дополнительно не включены. Списание денежных средств на расходы по управлению осуществляется в размерах, не превышающих их поступление от платежей за управление многоквартирным домом. В рамках управления многоквартирными домами осуществляется в том числе составление электронных паспортов многоквартирных домов. Управление многоквартирным домом включает в себя следующие работы (но не исчерпывается ими):</w:t>
      </w:r>
    </w:p>
    <w:bookmarkEnd w:id="12"/>
    <w:p w:rsidR="00352CBB" w:rsidRDefault="00352CBB">
      <w:r>
        <w:t>а) Представление интересов собственников помещений перед обслуживающими и ресурсоснабжающими организациями; организация, координация и контроль деятельности исполнителей.</w:t>
      </w:r>
    </w:p>
    <w:p w:rsidR="00352CBB" w:rsidRDefault="00352CBB">
      <w:r>
        <w:t>б) Планирование и организация мероприятий по содержанию и ремонту общедомового имущества, их информационное, финансовое и юридическое обеспечение.</w:t>
      </w:r>
    </w:p>
    <w:p w:rsidR="00352CBB" w:rsidRDefault="00352CBB">
      <w:r>
        <w:t>в) Участие в общих собраниях и иное взаимодействие с собственниками (нанимателями, пользователями помещений) по вопросам управления и надлежащего содержания, общедомового имущества, включая информационное, финансовое и юридическое обеспечение этой деятельности (в том числе - услуги паспортистов, отчисления на которые в составе платы за управление многоквартирными домами составляют 0,10 руб. на 1 кв.м. общей площади помещений).</w:t>
      </w:r>
    </w:p>
    <w:p w:rsidR="00352CBB" w:rsidRDefault="00352CBB">
      <w:bookmarkStart w:id="13" w:name="sub_50"/>
      <w:r>
        <w:rPr>
          <w:rStyle w:val="a3"/>
          <w:bCs/>
        </w:rPr>
        <w:t>5</w:t>
      </w:r>
      <w:r>
        <w:t xml:space="preserve"> - расходы на расчетно-кассовое обслуживание включены в стоимость каждого вида работы и услуги.</w:t>
      </w:r>
    </w:p>
    <w:bookmarkEnd w:id="13"/>
    <w:p w:rsidR="00352CBB" w:rsidRDefault="00352CBB">
      <w:r>
        <w:t>Итоговая ставка размера отчислений на текущий ремонт конструктивных элементов зданий рассчитывается по формуле:</w:t>
      </w:r>
    </w:p>
    <w:p w:rsidR="00352CBB" w:rsidRDefault="00352CBB"/>
    <w:p w:rsidR="00352CBB" w:rsidRDefault="00352CBB">
      <w:pPr>
        <w:ind w:firstLine="698"/>
        <w:jc w:val="center"/>
      </w:pPr>
      <w:r>
        <w:rPr>
          <w:rStyle w:val="a3"/>
          <w:bCs/>
        </w:rPr>
        <w:t>Птрк = БС * К1 * К2</w:t>
      </w:r>
      <w:r>
        <w:t>, где:</w:t>
      </w:r>
    </w:p>
    <w:p w:rsidR="00352CBB" w:rsidRDefault="00352CBB"/>
    <w:p w:rsidR="00352CBB" w:rsidRDefault="00352CBB">
      <w:r>
        <w:rPr>
          <w:rStyle w:val="a3"/>
          <w:bCs/>
        </w:rPr>
        <w:t>БС</w:t>
      </w:r>
      <w:r>
        <w:t xml:space="preserve"> - базовая ставка размера платы;</w:t>
      </w:r>
    </w:p>
    <w:p w:rsidR="00352CBB" w:rsidRDefault="00352CBB">
      <w:r>
        <w:rPr>
          <w:rStyle w:val="a3"/>
          <w:bCs/>
        </w:rPr>
        <w:t>К1</w:t>
      </w:r>
      <w:r>
        <w:t xml:space="preserve"> - коэффициент, соответствующий типу многоквартирного дома;</w:t>
      </w:r>
    </w:p>
    <w:p w:rsidR="00352CBB" w:rsidRDefault="00352CBB">
      <w:r>
        <w:rPr>
          <w:rStyle w:val="a3"/>
          <w:bCs/>
        </w:rPr>
        <w:lastRenderedPageBreak/>
        <w:t>К2</w:t>
      </w:r>
      <w:r>
        <w:t xml:space="preserve"> - поправочный коэффициент.</w:t>
      </w:r>
    </w:p>
    <w:p w:rsidR="00352CBB" w:rsidRDefault="00352CBB">
      <w:r>
        <w:t>Итоговая ставка размера платы за благоустройство придомовой территории, включая снос аварийных деревьев, рассчитывается по формуле:</w:t>
      </w:r>
    </w:p>
    <w:p w:rsidR="00352CBB" w:rsidRDefault="00352CBB"/>
    <w:p w:rsidR="00352CBB" w:rsidRDefault="00352CBB">
      <w:pPr>
        <w:ind w:firstLine="698"/>
        <w:jc w:val="center"/>
      </w:pPr>
      <w:r>
        <w:rPr>
          <w:rStyle w:val="a3"/>
          <w:bCs/>
        </w:rPr>
        <w:t>Пбпт = БС * К2</w:t>
      </w:r>
      <w:r>
        <w:t>, где:</w:t>
      </w:r>
    </w:p>
    <w:p w:rsidR="00352CBB" w:rsidRDefault="00352CBB"/>
    <w:p w:rsidR="00352CBB" w:rsidRDefault="00352CBB">
      <w:r>
        <w:rPr>
          <w:rStyle w:val="a3"/>
          <w:bCs/>
        </w:rPr>
        <w:t>БС</w:t>
      </w:r>
      <w:r>
        <w:t xml:space="preserve"> - базовая ставка размера платы;</w:t>
      </w:r>
    </w:p>
    <w:p w:rsidR="00352CBB" w:rsidRDefault="00352CBB">
      <w:r>
        <w:rPr>
          <w:rStyle w:val="a3"/>
          <w:bCs/>
        </w:rPr>
        <w:t>К2</w:t>
      </w:r>
      <w:r>
        <w:t xml:space="preserve"> - поправочный коэффициент.</w:t>
      </w:r>
    </w:p>
    <w:p w:rsidR="00352CBB" w:rsidRDefault="00352CBB"/>
    <w:p w:rsidR="00352CBB" w:rsidRDefault="00352CBB">
      <w:pPr>
        <w:pStyle w:val="1"/>
      </w:pPr>
      <w:r>
        <w:t>Таблица коэффициентов К1</w:t>
      </w:r>
    </w:p>
    <w:p w:rsidR="00352CBB" w:rsidRDefault="00352CB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8"/>
        <w:gridCol w:w="7120"/>
        <w:gridCol w:w="2132"/>
      </w:tblGrid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N</w:t>
            </w:r>
          </w:p>
          <w:p w:rsidR="00352CBB" w:rsidRDefault="00352CBB">
            <w:pPr>
              <w:pStyle w:val="aff8"/>
              <w:jc w:val="center"/>
            </w:pPr>
            <w:r>
              <w:t>п/п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Типы многоквартирных домов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Коэффициент К1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1.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Многоэтажные капитальные жилые дома с монолитными или кирпичными стенами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1,00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Многоэтажные капитальные жилые дома с железобетонными стенами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1,25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3.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Жилые дома пониженной капитальности со стенами, выполненными из прочих материалов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1,50</w:t>
            </w:r>
          </w:p>
        </w:tc>
      </w:tr>
    </w:tbl>
    <w:p w:rsidR="00352CBB" w:rsidRDefault="00352CBB"/>
    <w:p w:rsidR="00352CBB" w:rsidRDefault="00352CBB">
      <w:pPr>
        <w:pStyle w:val="1"/>
      </w:pPr>
      <w:r>
        <w:t>Таблица коэффициентов К2</w:t>
      </w:r>
    </w:p>
    <w:p w:rsidR="00352CBB" w:rsidRDefault="00352CB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8"/>
        <w:gridCol w:w="7120"/>
        <w:gridCol w:w="2132"/>
      </w:tblGrid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BB" w:rsidRDefault="00352CBB">
            <w:pPr>
              <w:pStyle w:val="aff8"/>
              <w:jc w:val="center"/>
            </w:pPr>
            <w:r>
              <w:t>N</w:t>
            </w:r>
          </w:p>
          <w:p w:rsidR="00352CBB" w:rsidRDefault="00352CBB">
            <w:pPr>
              <w:pStyle w:val="aff8"/>
              <w:jc w:val="center"/>
            </w:pPr>
            <w:r>
              <w:t>п/п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BB" w:rsidRDefault="00352CBB">
            <w:pPr>
              <w:pStyle w:val="aff8"/>
              <w:jc w:val="center"/>
            </w:pPr>
            <w:r>
              <w:t>Временной промежуток с даты ввода многоквартирного дома в эксплуатацию или с даты проведения последнего капитального ремонта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CBB" w:rsidRDefault="00352CBB">
            <w:pPr>
              <w:pStyle w:val="aff8"/>
              <w:jc w:val="center"/>
            </w:pPr>
            <w:r>
              <w:t>Коэффициент К2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CBB" w:rsidRDefault="00352CBB">
            <w:pPr>
              <w:pStyle w:val="aff8"/>
              <w:jc w:val="center"/>
            </w:pPr>
            <w:r>
              <w:t>1.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От 0 до 5 лет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52CBB" w:rsidRDefault="00352CBB">
            <w:pPr>
              <w:pStyle w:val="aff8"/>
              <w:jc w:val="center"/>
            </w:pPr>
            <w:r>
              <w:t>0,50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CBB" w:rsidRDefault="00352CBB">
            <w:pPr>
              <w:pStyle w:val="aff8"/>
              <w:jc w:val="center"/>
            </w:pPr>
            <w:r>
              <w:t>2.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От 5 до 30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52CBB" w:rsidRDefault="00352CBB">
            <w:pPr>
              <w:pStyle w:val="aff8"/>
              <w:jc w:val="center"/>
            </w:pPr>
            <w:r>
              <w:t>1,00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CBB" w:rsidRDefault="00352CBB">
            <w:pPr>
              <w:pStyle w:val="aff8"/>
              <w:jc w:val="center"/>
            </w:pPr>
            <w:r>
              <w:t>3.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От 30 до 55 лет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52CBB" w:rsidRDefault="00352CBB">
            <w:pPr>
              <w:pStyle w:val="aff8"/>
              <w:jc w:val="center"/>
            </w:pPr>
            <w:r>
              <w:t>1,10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CBB" w:rsidRDefault="00352CBB">
            <w:pPr>
              <w:pStyle w:val="aff8"/>
              <w:jc w:val="center"/>
            </w:pPr>
            <w:r>
              <w:t>4.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Свыше 55 лет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52CBB" w:rsidRDefault="00352CBB">
            <w:pPr>
              <w:pStyle w:val="aff8"/>
              <w:jc w:val="center"/>
            </w:pPr>
            <w:r>
              <w:t>1,20</w:t>
            </w:r>
          </w:p>
        </w:tc>
      </w:tr>
    </w:tbl>
    <w:p w:rsidR="00352CBB" w:rsidRDefault="00352CBB"/>
    <w:p w:rsidR="00352CBB" w:rsidRDefault="00352CBB">
      <w:r>
        <w:t>В случае наличия соответствующей необходимости, на основании предложений управляющей (эксплуатирующей) организации на общем собрании собственников помещений многоквартирного дома принимается решение о выполнении следующих работ и оказании услуг: - содержание и ремонт внутридомовых повысительных насосов; - очистка кровли от скопления снега и наледи; - проведение экспертного обследования лифтов, отработавших нормативный срок службы; - установка автоматизированной системы коммерческого учета электроэнергии. При этом размеры платы за выполнение данных работ и оказание услуг устанавливаются индивидуально по каждому многоквартирному дому на общем собрании собственников помещений многоквартирного дома на основании предложений управляющей (эксплуатирующей) организации.</w:t>
      </w:r>
    </w:p>
    <w:p w:rsidR="00352CBB" w:rsidRDefault="00352CBB">
      <w:r>
        <w:t xml:space="preserve">При применении размеров платы, указанных в настоящем приложении, управляющим и иным жилищным организациям в платежных документах, на </w:t>
      </w:r>
      <w:r>
        <w:lastRenderedPageBreak/>
        <w:t>основании которых вносится плата за содержание и ремонт жилого помещения, рекомендуется указывать суммарные итоговые размеры платы, сложившиеся по разделам 1, 2 и 3, т.е. по текущему ремонту общего имущества, содержанию общего имущества и плате за управление многоквартирным домом.</w:t>
      </w:r>
    </w:p>
    <w:p w:rsidR="00352CBB" w:rsidRDefault="00352CBB"/>
    <w:p w:rsidR="00352CBB" w:rsidRDefault="00352CBB">
      <w:pPr>
        <w:ind w:firstLine="698"/>
        <w:jc w:val="right"/>
      </w:pPr>
      <w:bookmarkStart w:id="14" w:name="sub_2000"/>
      <w:r>
        <w:rPr>
          <w:rStyle w:val="a3"/>
          <w:bCs/>
        </w:rPr>
        <w:t>Приложение N 2</w:t>
      </w:r>
    </w:p>
    <w:bookmarkEnd w:id="14"/>
    <w:p w:rsidR="00352CBB" w:rsidRDefault="00352CBB">
      <w:pPr>
        <w:ind w:firstLine="698"/>
        <w:jc w:val="right"/>
      </w:pPr>
      <w:r>
        <w:rPr>
          <w:rStyle w:val="a3"/>
          <w:bCs/>
        </w:rPr>
        <w:t xml:space="preserve">к </w:t>
      </w:r>
      <w:hyperlink w:anchor="sub_0" w:history="1">
        <w:r>
          <w:rPr>
            <w:rStyle w:val="a4"/>
            <w:b w:val="0"/>
            <w:bCs/>
          </w:rPr>
          <w:t>постановлению</w:t>
        </w:r>
      </w:hyperlink>
    </w:p>
    <w:p w:rsidR="00352CBB" w:rsidRDefault="00352CBB">
      <w:pPr>
        <w:ind w:firstLine="698"/>
        <w:jc w:val="right"/>
      </w:pPr>
      <w:r>
        <w:rPr>
          <w:rStyle w:val="a3"/>
          <w:bCs/>
        </w:rPr>
        <w:t>Администрации г. Орла</w:t>
      </w:r>
    </w:p>
    <w:p w:rsidR="00352CBB" w:rsidRDefault="00352CBB">
      <w:pPr>
        <w:ind w:firstLine="698"/>
        <w:jc w:val="right"/>
      </w:pPr>
      <w:r>
        <w:rPr>
          <w:rStyle w:val="a3"/>
          <w:bCs/>
        </w:rPr>
        <w:t>от 15 ноября 2013 г. N 5213</w:t>
      </w:r>
    </w:p>
    <w:p w:rsidR="00352CBB" w:rsidRDefault="00352CBB"/>
    <w:p w:rsidR="00352CBB" w:rsidRDefault="00352CBB">
      <w:pPr>
        <w:pStyle w:val="1"/>
      </w:pPr>
      <w:r>
        <w:t>Плата за пользование жилым помещением (плата за наем) в зависимости</w:t>
      </w:r>
      <w:r>
        <w:br/>
        <w:t>от благоустройства жилого помещения для нанимателей жилых помещений</w:t>
      </w:r>
      <w:r>
        <w:br/>
        <w:t>по договорам социального найма и договорам найма жилых помещений</w:t>
      </w:r>
      <w:r>
        <w:br/>
        <w:t>государственного и муниципального жилищного фонда</w:t>
      </w:r>
    </w:p>
    <w:p w:rsidR="00352CBB" w:rsidRDefault="00352CBB"/>
    <w:p w:rsidR="00352CBB" w:rsidRDefault="00352CBB">
      <w:r>
        <w:t>Размер базовой ставки платы за пользование жилым помещением (платы за наем): 0,50 руб. за 1 кв. м общей площади.</w:t>
      </w:r>
    </w:p>
    <w:p w:rsidR="00352CBB" w:rsidRDefault="00352CBB"/>
    <w:p w:rsidR="00352CBB" w:rsidRDefault="00352CBB">
      <w:pPr>
        <w:pStyle w:val="1"/>
      </w:pPr>
      <w:r>
        <w:t>Коэффициенты категорий благоустройства жилья</w:t>
      </w:r>
    </w:p>
    <w:p w:rsidR="00352CBB" w:rsidRDefault="00352CB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8"/>
        <w:gridCol w:w="7120"/>
        <w:gridCol w:w="2132"/>
      </w:tblGrid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N</w:t>
            </w:r>
          </w:p>
          <w:p w:rsidR="00352CBB" w:rsidRDefault="00352CBB">
            <w:pPr>
              <w:pStyle w:val="aff8"/>
              <w:jc w:val="center"/>
            </w:pPr>
            <w:r>
              <w:t>п/п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Категория благоустройства жилья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Коэффициент</w:t>
            </w:r>
          </w:p>
          <w:p w:rsidR="00352CBB" w:rsidRDefault="00352CBB">
            <w:pPr>
              <w:pStyle w:val="aff8"/>
              <w:jc w:val="center"/>
            </w:pPr>
            <w:r>
              <w:t>К1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1.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Многоэтажные капитальные и повышенной комфортности жилые дома, имеющие все виды благоустройства, включая лифт и мусоропровод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2,00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2.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Многоэтажные капитальные жилые дома, имеющие все виды благоустройства, кроме мусоропровода и оборудованные лифтом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1,80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3.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Многоэтажные капитальные и повышенной комфортности жилые дома, имеющие все виды благоустройства, кроме лифта и оборудованные мусоропроводом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1,80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4.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Многоэтажные капитальные жилые дома, имеющие все виды благоустройства, кроме лифта и мусоропровода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1,60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5.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Жилые дома пониженной капитальности с частичными удобствами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1,00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6.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Дома без удобств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0,80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7.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Многоэтажные капитальные дома с предельным уровнем износа, имеющие все виды благоустройства, кроме лифта и мусоропровода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0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8.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Жилые дома пониженной капитальности с частичными удобствами с предельным уровнем износа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0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9.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</w:pPr>
            <w:r>
              <w:t>Дома без удобств с предельным уровнем износа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0</w:t>
            </w:r>
          </w:p>
        </w:tc>
      </w:tr>
    </w:tbl>
    <w:p w:rsidR="00352CBB" w:rsidRDefault="00352CBB"/>
    <w:p w:rsidR="00352CBB" w:rsidRDefault="00352CBB">
      <w:pPr>
        <w:pStyle w:val="1"/>
      </w:pPr>
      <w:r>
        <w:lastRenderedPageBreak/>
        <w:t>Коэффициенты территориально-экономических зон</w:t>
      </w:r>
    </w:p>
    <w:p w:rsidR="00352CBB" w:rsidRDefault="00352CB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9"/>
        <w:gridCol w:w="4958"/>
      </w:tblGrid>
      <w:tr w:rsidR="00352CBB">
        <w:tblPrEx>
          <w:tblCellMar>
            <w:top w:w="0" w:type="dxa"/>
            <w:bottom w:w="0" w:type="dxa"/>
          </w:tblCellMar>
        </w:tblPrEx>
        <w:tc>
          <w:tcPr>
            <w:tcW w:w="5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BB" w:rsidRDefault="00352CBB">
            <w:pPr>
              <w:pStyle w:val="aff8"/>
              <w:jc w:val="center"/>
            </w:pPr>
            <w:r>
              <w:t>Номера территориально-экономических зон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CBB" w:rsidRDefault="00352CBB">
            <w:pPr>
              <w:pStyle w:val="aff8"/>
              <w:jc w:val="center"/>
            </w:pPr>
            <w:r>
              <w:t>Коэффициент К2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5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52CBB" w:rsidRDefault="00352CBB">
            <w:pPr>
              <w:pStyle w:val="aff8"/>
              <w:jc w:val="center"/>
            </w:pPr>
            <w:r>
              <w:t>2,00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5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52CBB" w:rsidRDefault="00352CBB">
            <w:pPr>
              <w:pStyle w:val="aff8"/>
              <w:jc w:val="center"/>
            </w:pPr>
            <w:r>
              <w:t>1,90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5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52CBB" w:rsidRDefault="00352CBB">
            <w:pPr>
              <w:pStyle w:val="aff8"/>
              <w:jc w:val="center"/>
            </w:pPr>
            <w:r>
              <w:t>1,80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5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52CBB" w:rsidRDefault="00352CBB">
            <w:pPr>
              <w:pStyle w:val="aff8"/>
              <w:jc w:val="center"/>
            </w:pPr>
            <w:r>
              <w:t>1,75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5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52CBB" w:rsidRDefault="00352CBB">
            <w:pPr>
              <w:pStyle w:val="aff8"/>
              <w:jc w:val="center"/>
            </w:pPr>
            <w:r>
              <w:t>1,70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5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52CBB" w:rsidRDefault="00352CBB">
            <w:pPr>
              <w:pStyle w:val="aff8"/>
              <w:jc w:val="center"/>
            </w:pPr>
            <w:r>
              <w:t>1,60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5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52CBB" w:rsidRDefault="00352CBB">
            <w:pPr>
              <w:pStyle w:val="aff8"/>
              <w:jc w:val="center"/>
            </w:pPr>
            <w:r>
              <w:t>1,50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5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52CBB" w:rsidRDefault="00352CBB">
            <w:pPr>
              <w:pStyle w:val="aff8"/>
              <w:jc w:val="center"/>
            </w:pPr>
            <w:r>
              <w:t>1,40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5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52CBB" w:rsidRDefault="00352CBB">
            <w:pPr>
              <w:pStyle w:val="aff8"/>
              <w:jc w:val="center"/>
            </w:pPr>
            <w:r>
              <w:t>1,30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5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52CBB" w:rsidRDefault="00352CBB">
            <w:pPr>
              <w:pStyle w:val="aff8"/>
              <w:jc w:val="center"/>
            </w:pPr>
            <w:r>
              <w:t>1,25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5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52CBB" w:rsidRDefault="00352CBB">
            <w:pPr>
              <w:pStyle w:val="aff8"/>
              <w:jc w:val="center"/>
            </w:pPr>
            <w:r>
              <w:t>1,20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5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52CBB" w:rsidRDefault="00352CBB">
            <w:pPr>
              <w:pStyle w:val="aff8"/>
              <w:jc w:val="center"/>
            </w:pPr>
            <w:r>
              <w:t>1,10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5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52CBB" w:rsidRDefault="00352CBB">
            <w:pPr>
              <w:pStyle w:val="aff8"/>
              <w:jc w:val="center"/>
            </w:pPr>
            <w:r>
              <w:t>1,05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5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</w:pPr>
            <w:r>
              <w:t>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52CBB" w:rsidRDefault="00352CBB">
            <w:pPr>
              <w:pStyle w:val="aff8"/>
              <w:jc w:val="center"/>
            </w:pPr>
            <w:r>
              <w:t>1,00</w:t>
            </w:r>
          </w:p>
        </w:tc>
      </w:tr>
    </w:tbl>
    <w:p w:rsidR="00352CBB" w:rsidRDefault="00352CBB"/>
    <w:p w:rsidR="00352CBB" w:rsidRDefault="00352CBB">
      <w:r>
        <w:t>Размер платы за пользование жилым помещением (платы за наем) рассчитывается по формуле:</w:t>
      </w:r>
    </w:p>
    <w:p w:rsidR="00352CBB" w:rsidRDefault="00352CBB"/>
    <w:p w:rsidR="00352CBB" w:rsidRDefault="00352CBB">
      <w:pPr>
        <w:ind w:firstLine="698"/>
        <w:jc w:val="center"/>
      </w:pPr>
      <w:r>
        <w:rPr>
          <w:rStyle w:val="a3"/>
          <w:bCs/>
        </w:rPr>
        <w:t>Пн = БС * К1 * К2</w:t>
      </w:r>
      <w:r>
        <w:t>,</w:t>
      </w:r>
    </w:p>
    <w:p w:rsidR="00352CBB" w:rsidRDefault="00352CBB"/>
    <w:p w:rsidR="00352CBB" w:rsidRDefault="00352CBB">
      <w:r>
        <w:t>где:</w:t>
      </w:r>
    </w:p>
    <w:p w:rsidR="00352CBB" w:rsidRDefault="00352CBB">
      <w:r>
        <w:rPr>
          <w:rStyle w:val="a3"/>
          <w:bCs/>
        </w:rPr>
        <w:t>БС</w:t>
      </w:r>
      <w:r>
        <w:t xml:space="preserve"> - размер базовой ставки платы за пользование жилым помещением (платы за наем);</w:t>
      </w:r>
    </w:p>
    <w:p w:rsidR="00352CBB" w:rsidRDefault="00352CBB">
      <w:r>
        <w:rPr>
          <w:rStyle w:val="a3"/>
          <w:bCs/>
        </w:rPr>
        <w:t>К1</w:t>
      </w:r>
      <w:r>
        <w:t xml:space="preserve"> - коэффициент, соответствующий категории благоустройства жилья;</w:t>
      </w:r>
    </w:p>
    <w:p w:rsidR="00352CBB" w:rsidRDefault="00352CBB">
      <w:r>
        <w:rPr>
          <w:rStyle w:val="a3"/>
          <w:bCs/>
        </w:rPr>
        <w:t>К2</w:t>
      </w:r>
      <w:r>
        <w:t xml:space="preserve"> - коэффициент, соответствующий территориально-экономическим зонам города, утвержденным </w:t>
      </w:r>
      <w:hyperlink r:id="rId8" w:history="1">
        <w:r>
          <w:rPr>
            <w:rStyle w:val="a4"/>
          </w:rPr>
          <w:t>постановлением</w:t>
        </w:r>
      </w:hyperlink>
      <w:r>
        <w:t xml:space="preserve"> Орловского городского Совета народных депутатов от 28 декабря 2004 года N 66/654-ГС.</w:t>
      </w:r>
    </w:p>
    <w:p w:rsidR="00352CBB" w:rsidRDefault="00352CBB">
      <w:r>
        <w:t>Граждане, признанные в установленном порядке малоимущими гражданами и занимающие жилые помещения по договорам социального найма, освобождаются от внесения платы за пользование жилым помещением (платы за наем).</w:t>
      </w:r>
    </w:p>
    <w:p w:rsidR="00352CBB" w:rsidRDefault="00352CBB"/>
    <w:p w:rsidR="00352CBB" w:rsidRDefault="00352CBB">
      <w:pPr>
        <w:pStyle w:val="1"/>
      </w:pPr>
      <w:bookmarkStart w:id="15" w:name="sub_3000"/>
      <w:r>
        <w:t>Пояснительная записка</w:t>
      </w:r>
      <w:r>
        <w:br/>
        <w:t>к постановлению администрации города Орла от 15.11.2013 N 5213 "О плате за помещение для собственников и нанимателей в многоквартирных домах"</w:t>
      </w:r>
    </w:p>
    <w:bookmarkEnd w:id="15"/>
    <w:p w:rsidR="00352CBB" w:rsidRDefault="00352CBB"/>
    <w:p w:rsidR="00352CBB" w:rsidRDefault="00352CBB">
      <w:hyperlink w:anchor="sub_0" w:history="1">
        <w:r>
          <w:rPr>
            <w:rStyle w:val="a4"/>
          </w:rPr>
          <w:t>Постановление</w:t>
        </w:r>
      </w:hyperlink>
      <w:r>
        <w:t xml:space="preserve"> администрации города Орла от 15.11.2013 N 5213 "О плате за помещение для собственников и нанимателей в многоквартирных домах" принято во исполнение полномочий, предоставленных органам местного самоуправления </w:t>
      </w:r>
      <w:hyperlink r:id="rId9" w:history="1">
        <w:r>
          <w:rPr>
            <w:rStyle w:val="a4"/>
          </w:rPr>
          <w:t>частью 3 статьи 156</w:t>
        </w:r>
      </w:hyperlink>
      <w:r>
        <w:t xml:space="preserve"> и </w:t>
      </w:r>
      <w:hyperlink r:id="rId10" w:history="1">
        <w:r>
          <w:rPr>
            <w:rStyle w:val="a4"/>
          </w:rPr>
          <w:t>частью 4 статьи 158</w:t>
        </w:r>
      </w:hyperlink>
      <w:r>
        <w:t xml:space="preserve"> Жилищного кодекса РФ, и устанавливает размеры платы за содержание и ремонт жилого помещения </w:t>
      </w:r>
      <w:r>
        <w:lastRenderedPageBreak/>
        <w:t>для жителей неприватизированных квартир (нанимателей), а также тех собственников помещений в многоквартирных домах, которые на своих общих собраниях не определились с размерами платы по содержанию собственного дома.</w:t>
      </w:r>
    </w:p>
    <w:p w:rsidR="00352CBB" w:rsidRDefault="00352CBB">
      <w:r>
        <w:t>Устанавливаемые настоящим постановлением размеры платы за содержание и ремонт жилого помещения не являются единственно обязательными к применению, как, например, тарифы на коммунальные ресурсы. Общее собрание собственников помещений вправе, рассмотрев предложения управляющей (обслуживающей) организации, на их основе установить для своего дома индивидуальный размер платы или по согласованию с управляющей организацией обратиться в администрацию города для проведения необходимой индивидуальной тарификации. Размеры платы за содержание и ремонт жилого помещения, устанавливаемые настоящим постановлением, носят дополняющий, компенсирующий характер для тех случаев, когда собственники многоквартирного дома и полномочные представители управляющей организации не смогли исполнить свои обязательства по тарификации надлежащего содержания общедомового имущества.</w:t>
      </w:r>
    </w:p>
    <w:p w:rsidR="00352CBB" w:rsidRDefault="00352CBB">
      <w:r>
        <w:t xml:space="preserve">В интересах собственников помещений многоквартирных домов настоящее постановление содержит существенные нововведения, которые выгодно отличают его от действующего до 1 декабря текущего года аналогичного </w:t>
      </w:r>
      <w:hyperlink r:id="rId11" w:history="1">
        <w:r>
          <w:rPr>
            <w:rStyle w:val="a4"/>
          </w:rPr>
          <w:t>постановления</w:t>
        </w:r>
      </w:hyperlink>
      <w:r>
        <w:t xml:space="preserve"> от 27.12.2010 N 4380. Основные отличия следующие:</w:t>
      </w:r>
    </w:p>
    <w:p w:rsidR="00352CBB" w:rsidRDefault="00352CBB">
      <w:bookmarkStart w:id="16" w:name="sub_3001"/>
      <w:r>
        <w:t>1. Отдельной строкой в составе платы за содержание и ремонт жилого помещения (таблица приложения N 1) выведена плата за управление многоквартирным домом, составляющая в зависимости от степени благоустройства дома от 0,65 руб. до 1,10 руб. на 1 квадратный метр общей площади помещений (квартир). В размеры платы за все прочие виды работ расходы на управление не включены.</w:t>
      </w:r>
    </w:p>
    <w:bookmarkEnd w:id="16"/>
    <w:p w:rsidR="00352CBB" w:rsidRDefault="00352CBB">
      <w:r>
        <w:t>Это позволит ограничить финансовые претензии управляющих организаций указанными величинами и обеспечить строго целевое применение денежных средств, собираемых с жителей.</w:t>
      </w:r>
    </w:p>
    <w:p w:rsidR="00352CBB" w:rsidRDefault="00352CBB">
      <w:r>
        <w:t>В примечании к таблице для удобства контроля дан перечень работ, которые входят в состав деятельности по управлению многоквартирным домом.</w:t>
      </w:r>
    </w:p>
    <w:p w:rsidR="00352CBB" w:rsidRDefault="00352CBB">
      <w:bookmarkStart w:id="17" w:name="sub_3002"/>
      <w:r>
        <w:t>2. Значительно (на 30% и более) снижены размеры платы за техническое обслуживание и технический осмотр общедомовых инженерных сетей. Например, совокупная расчетная плата за техобслуживание сетей теплоснабжения, водоснабжения (холодного и горячего), канализации, электросетей и вентиляционных сетей снижена с 1,28 руб. до 0,81 руб. с квадратного метра в месяц. Плата за техосмотр таких же сетей снижена с 0,51 руб. до 0,29 руб. Значительно снижена стоимость аварийного обслуживания инженерных сетей.</w:t>
      </w:r>
    </w:p>
    <w:bookmarkEnd w:id="17"/>
    <w:p w:rsidR="00352CBB" w:rsidRDefault="00352CBB">
      <w:r>
        <w:t>Это позволило серьезно (до полутора раз) увеличить отчисления на текущий ремонт конструктивных элементов домов - в первую очередь - крыш и межпанельных швов (для панельных домов). Работы по текущему ремонту домов более заметны, чем техосмотры, их выполнение относительно просто контролировать.</w:t>
      </w:r>
    </w:p>
    <w:p w:rsidR="00352CBB" w:rsidRDefault="00352CBB">
      <w:bookmarkStart w:id="18" w:name="sub_3003"/>
      <w:r>
        <w:t>3. Отчисления на текущий ремонт конструктивных элементов впервые дифференцированы по типу домов и их возрасту (времени, прошедшем с даты последнего капитального ремонта) с помощью дополнительных коэффициентов.</w:t>
      </w:r>
    </w:p>
    <w:p w:rsidR="00352CBB" w:rsidRDefault="00352CBB">
      <w:bookmarkStart w:id="19" w:name="sub_3004"/>
      <w:bookmarkEnd w:id="18"/>
      <w:r>
        <w:lastRenderedPageBreak/>
        <w:t>4. Решена проблема зачастую необоснованного взимания платы за текущий ремонт конструкций и оборудования, находящихся на гарантийном обслуживании в новостройках и в домах, прошедших капитальный ремонт. В таких домах отчисления на текущий ремонт инженерных сетей и оборудования не могут быть автоматически исчислены управляющей (обслуживающей) организацией якобы на основании постановления администрации города, а должны быть согласованы с общим собранием собственников, либо не взиматься совсем.</w:t>
      </w:r>
    </w:p>
    <w:bookmarkEnd w:id="19"/>
    <w:p w:rsidR="00352CBB" w:rsidRDefault="00352CBB">
      <w:r>
        <w:t>Отчисления на текущий ремонт конструктивных элементов в новых домах и домах после капитального ремонта снижены в два и более раза.</w:t>
      </w:r>
    </w:p>
    <w:p w:rsidR="00352CBB" w:rsidRDefault="00352CBB">
      <w:bookmarkStart w:id="20" w:name="sub_3005"/>
      <w:r>
        <w:t>5. Исключены из расчетной таблицы размеры платы за содержание лифтового хозяйства в домах, где не все подъезды оборудованы лифтами. В таких домах размеры платы за лифты должно устанавливать общее собрание. Практиковавшееся ранее взимание 100%-ной платы за обслуживание лифтов с жителей подъездов, не имеющих такого оборудования, с 1 декабря не может основываться на постановлении городской администрации.</w:t>
      </w:r>
    </w:p>
    <w:p w:rsidR="00352CBB" w:rsidRDefault="00352CBB">
      <w:bookmarkStart w:id="21" w:name="sub_3006"/>
      <w:bookmarkEnd w:id="20"/>
      <w:r>
        <w:t>6. Существенно (с 0,70 руб. до 1,00 руб.) увеличены платежи за сбор и вывоз твердых бытовых отходов, включая крупногабаритный мусор. В отдельную строку выделена уборка контейнерных площадок (0,20 руб.). Очевидно, что жилищные организации, применяющие это постановление, уже не смогут ссылаться на недостаточность "тарифов" в качестве причины захламления контейнерных площадок и должны будут обеспечить надлежащее санитарное содержание всех мест сбора отходов.</w:t>
      </w:r>
    </w:p>
    <w:p w:rsidR="00352CBB" w:rsidRDefault="00352CBB">
      <w:bookmarkStart w:id="22" w:name="sub_3007"/>
      <w:bookmarkEnd w:id="21"/>
      <w:r>
        <w:t>7. Впервые в таблицу размеров платы за содержание и ремонт жилого помещения включена строка по захоронению твердых бытовых отходов (0,18 руб.). Жители многоквартирных домов теперь имеют возможность избавиться от такой графы в расчетных квитанциях, включив расходы в плату за помещение.</w:t>
      </w:r>
    </w:p>
    <w:p w:rsidR="00352CBB" w:rsidRDefault="00352CBB">
      <w:bookmarkStart w:id="23" w:name="sub_3008"/>
      <w:bookmarkEnd w:id="22"/>
      <w:r>
        <w:t>8. Все расчеты трудовых затрат составлены исходя из тарифной ставки работника первого разряда на уровне не ниже 7 тысяч рублей в месяц, определенной Трехсторонним соглашением с профсоюзами и работодателями. Меньшая оплата за полностью отработанное время не может считаться законной.</w:t>
      </w:r>
    </w:p>
    <w:bookmarkEnd w:id="23"/>
    <w:p w:rsidR="00352CBB" w:rsidRDefault="00352CBB">
      <w:r>
        <w:t>Рост расходов на оплату труда основного персонала послужил причиной общего увеличения платы за содержание и ремонт жилого помещения в среднем на 12%.</w:t>
      </w:r>
    </w:p>
    <w:p w:rsidR="00352CBB" w:rsidRDefault="00352CBB">
      <w:bookmarkStart w:id="24" w:name="sub_3009"/>
      <w:r>
        <w:t>9. Расчетная таблица размеров платы дополнена строками, регулирующими платежи на содержание внутридомовых систем коммерческого учета электроэнергии (АСКУЭ) и узлов учета и регулирования систем центрального отопления.</w:t>
      </w:r>
    </w:p>
    <w:p w:rsidR="00352CBB" w:rsidRDefault="00352CBB">
      <w:bookmarkStart w:id="25" w:name="sub_3010"/>
      <w:bookmarkEnd w:id="24"/>
      <w:r>
        <w:t>10. Жителям многоквартирных домов и управляющим (обслуживающим) организациям даны рекомендации по индивидуальному установлению размеров платы за такие виды работ, как содержание и ремонт внутридомовых повысительных насосов, очистку кровли от скопления снега и наледи, проведение экспертного обследования лифтов, отработавших нормативный срок службы, установка АСКУЭ. При необходимости, эти работы тарифицируются отдельно общими собраниями собственников помещений в порядке, определенном жилищным законодательством.</w:t>
      </w:r>
    </w:p>
    <w:bookmarkEnd w:id="25"/>
    <w:p w:rsidR="00352CBB" w:rsidRDefault="00352CBB">
      <w:r>
        <w:t xml:space="preserve">В целях выстраивание системы контроля жителей за деятельностью </w:t>
      </w:r>
      <w:r>
        <w:lastRenderedPageBreak/>
        <w:t>управляющих организаций администрация города Орла по поручению Городского Совета в месячный срок разработает и утвердит форму отчета управляющей организации перед собственниками многоквартирного дома по исполнению договора управления многоквартирным домом, в том числе, с использованием размеров платы, утвержденных настоящим постановлением.</w:t>
      </w:r>
    </w:p>
    <w:p w:rsidR="00352CBB" w:rsidRDefault="00352CBB">
      <w:r>
        <w:t>Базовая ставка платы за наем, взимаемой в бюджет города с жителей неприватизированных квартир, повышена с 30 до 50 копеек в месяц с 1 квадратного метра общей площади муниципальной квартиры (</w:t>
      </w:r>
      <w:hyperlink w:anchor="sub_2000" w:history="1">
        <w:r>
          <w:rPr>
            <w:rStyle w:val="a4"/>
          </w:rPr>
          <w:t>приложение N 2</w:t>
        </w:r>
      </w:hyperlink>
      <w:r>
        <w:t xml:space="preserve"> к постановлению).</w:t>
      </w:r>
    </w:p>
    <w:p w:rsidR="00352CBB" w:rsidRDefault="00352CBB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352CBB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CBB" w:rsidRDefault="00352CBB">
            <w:pPr>
              <w:pStyle w:val="afff1"/>
            </w:pPr>
            <w:r>
              <w:t>Председатель комитета по тарифам администрации</w:t>
            </w:r>
            <w:r>
              <w:br/>
              <w:t>города Орла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CBB" w:rsidRDefault="00352CBB">
            <w:pPr>
              <w:pStyle w:val="aff8"/>
              <w:jc w:val="right"/>
            </w:pPr>
            <w:r>
              <w:t>А.С. Тиунов</w:t>
            </w:r>
          </w:p>
        </w:tc>
      </w:tr>
    </w:tbl>
    <w:p w:rsidR="00352CBB" w:rsidRDefault="00352CBB"/>
    <w:p w:rsidR="00352CBB" w:rsidRDefault="00352CBB">
      <w:pPr>
        <w:pStyle w:val="1"/>
      </w:pPr>
      <w:bookmarkStart w:id="26" w:name="sub_4000"/>
      <w:r>
        <w:t>Динамика изменения платы за содержание и</w:t>
      </w:r>
      <w:r>
        <w:br/>
        <w:t>ремонт жилого помещения по основным категориям домов</w:t>
      </w:r>
    </w:p>
    <w:bookmarkEnd w:id="26"/>
    <w:p w:rsidR="00352CBB" w:rsidRDefault="00352CBB"/>
    <w:p w:rsidR="00352CBB" w:rsidRDefault="00352CBB">
      <w:pPr>
        <w:sectPr w:rsidR="00352CBB">
          <w:pgSz w:w="11900" w:h="16800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99"/>
        <w:gridCol w:w="700"/>
        <w:gridCol w:w="659"/>
        <w:gridCol w:w="1256"/>
        <w:gridCol w:w="599"/>
        <w:gridCol w:w="650"/>
        <w:gridCol w:w="1140"/>
        <w:gridCol w:w="719"/>
        <w:gridCol w:w="650"/>
        <w:gridCol w:w="1140"/>
        <w:gridCol w:w="712"/>
        <w:gridCol w:w="619"/>
        <w:gridCol w:w="1068"/>
        <w:gridCol w:w="705"/>
        <w:gridCol w:w="693"/>
        <w:gridCol w:w="1056"/>
      </w:tblGrid>
      <w:tr w:rsidR="00352CBB">
        <w:tblPrEx>
          <w:tblCellMar>
            <w:top w:w="0" w:type="dxa"/>
            <w:bottom w:w="0" w:type="dxa"/>
          </w:tblCellMar>
        </w:tblPrEx>
        <w:tc>
          <w:tcPr>
            <w:tcW w:w="27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Виды работ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Кирпичные дома без лифтов, мусоропроводов, без сетей ГВС, от 30 до 55 лет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Железобетонные дома без лифтов, мусоропроводов, с сетями ГВС, от 5 до 30 лет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Кирпичные дома без лифтов, мусоропроводов, с сетями ГВС, от 5 до 30 лет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Железобетонные дома с лифтами, мусоропроводами, от 5 до 30 лет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Кирпичные дома с лифтами, мусоропроводами, от 5 до 30 лет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27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2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Отчисления на текущий ремонт конструктивных элементов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23,9%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40,8%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40,8%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12,7%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2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Отчисления на текущий ремонт инженерных коммуникаций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0,0%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0,0%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0,0%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2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Техническое обслуживание и подготовка к сезонной эксплуатации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-33,8%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-34,4%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-34,4%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-27,4%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-27,4%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2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Технический осмотр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-34,0%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-35,1%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-35,1%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-35,1%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-35,1%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2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Аварийный ремонт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-15,5%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-16,3%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-16,3%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-16,3%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-16,3%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2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придомовой территории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21,6%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21,6%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21,6%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21,6%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21,6%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2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контейнерных площадок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rPr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rPr>
                <w:sz w:val="22"/>
                <w:szCs w:val="22"/>
              </w:rPr>
            </w:pP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2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придомовой территории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-30,0%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-35,0%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-35,0%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-35,0%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-35,0%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2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Дератизация и дезинсекция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-7,1%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-7,1%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-7,1%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-7,1%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-7,1%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2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 и вывоз ТБО и КГО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42,9%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42,9%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42,9%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42,9%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42,9%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2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 текущий ремонт лифтового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rPr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rPr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rPr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7,5%</w:t>
            </w: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2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Плата за управление </w:t>
            </w:r>
            <w:r>
              <w:rPr>
                <w:sz w:val="22"/>
                <w:szCs w:val="22"/>
              </w:rPr>
              <w:lastRenderedPageBreak/>
              <w:t>многоквартирным домом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rPr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rPr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rPr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  <w:r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rPr>
                <w:sz w:val="22"/>
                <w:szCs w:val="22"/>
              </w:rPr>
            </w:pPr>
          </w:p>
        </w:tc>
      </w:tr>
      <w:tr w:rsidR="00352CBB">
        <w:tblPrEx>
          <w:tblCellMar>
            <w:top w:w="0" w:type="dxa"/>
            <w:bottom w:w="0" w:type="dxa"/>
          </w:tblCellMar>
        </w:tblPrEx>
        <w:tc>
          <w:tcPr>
            <w:tcW w:w="2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14,3%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13,5%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10,9%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BB" w:rsidRDefault="00352CBB">
            <w:pPr>
              <w:pStyle w:val="aff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9,8%</w:t>
            </w:r>
          </w:p>
        </w:tc>
      </w:tr>
    </w:tbl>
    <w:p w:rsidR="00352CBB" w:rsidRDefault="00352CBB"/>
    <w:p w:rsidR="00352CBB" w:rsidRDefault="00352CBB"/>
    <w:sectPr w:rsidR="00352CBB"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52CBB"/>
    <w:rsid w:val="00352CBB"/>
    <w:rsid w:val="007D177F"/>
    <w:rsid w:val="00930E56"/>
    <w:rsid w:val="00F16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pPr>
      <w:outlineLvl w:val="1"/>
    </w:pPr>
  </w:style>
  <w:style w:type="paragraph" w:styleId="3">
    <w:name w:val="heading 3"/>
    <w:basedOn w:val="2"/>
    <w:next w:val="a"/>
    <w:qFormat/>
    <w:pPr>
      <w:outlineLvl w:val="2"/>
    </w:pPr>
  </w:style>
  <w:style w:type="paragraph" w:styleId="4">
    <w:name w:val="heading 4"/>
    <w:basedOn w:val="3"/>
    <w:next w:val="a"/>
    <w:qFormat/>
    <w:pPr>
      <w:outlineLvl w:val="3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rPr>
      <w:b/>
      <w:color w:val="26282F"/>
    </w:rPr>
  </w:style>
  <w:style w:type="character" w:customStyle="1" w:styleId="a4">
    <w:name w:val="Гипертекстовая ссылка"/>
    <w:basedOn w:val="a3"/>
    <w:rPr>
      <w:rFonts w:cs="Times New Roman"/>
      <w:color w:val="106BBE"/>
    </w:rPr>
  </w:style>
  <w:style w:type="character" w:customStyle="1" w:styleId="a5">
    <w:name w:val="Активная гиперссылка"/>
    <w:basedOn w:val="a4"/>
    <w:rPr>
      <w:u w:val="single"/>
    </w:rPr>
  </w:style>
  <w:style w:type="paragraph" w:customStyle="1" w:styleId="a6">
    <w:name w:val="Внимание"/>
    <w:basedOn w:val="a"/>
    <w:next w:val="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</w:style>
  <w:style w:type="paragraph" w:customStyle="1" w:styleId="a8">
    <w:name w:val="Внимание: недобросовестность!"/>
    <w:basedOn w:val="a6"/>
    <w:next w:val="a"/>
  </w:style>
  <w:style w:type="character" w:customStyle="1" w:styleId="a9">
    <w:name w:val="Выделение для Базового Поиска"/>
    <w:basedOn w:val="a3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rPr>
      <w:i/>
      <w:iCs/>
    </w:rPr>
  </w:style>
  <w:style w:type="character" w:customStyle="1" w:styleId="ab">
    <w:name w:val="Сравнение редакций"/>
    <w:basedOn w:val="a3"/>
    <w:rPr>
      <w:rFonts w:cs="Times New Roman"/>
    </w:rPr>
  </w:style>
  <w:style w:type="character" w:customStyle="1" w:styleId="ac">
    <w:name w:val="Добавленный текст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rPr>
      <w:rFonts w:cs="Times New Roman"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rPr>
      <w:rFonts w:cs="Times New Roman"/>
      <w:bCs/>
    </w:rPr>
  </w:style>
  <w:style w:type="paragraph" w:customStyle="1" w:styleId="af5">
    <w:name w:val="Заголовок статьи"/>
    <w:basedOn w:val="a"/>
    <w:next w:val="a"/>
    <w:pPr>
      <w:ind w:left="1612" w:hanging="892"/>
    </w:pPr>
  </w:style>
  <w:style w:type="paragraph" w:customStyle="1" w:styleId="af6">
    <w:name w:val="Заголовок ЭР (левое окно)"/>
    <w:basedOn w:val="a"/>
    <w:next w:val="a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rPr>
      <w:u w:val="single"/>
    </w:rPr>
  </w:style>
  <w:style w:type="paragraph" w:customStyle="1" w:styleId="af9">
    <w:name w:val="Текст (справка)"/>
    <w:basedOn w:val="a"/>
    <w:next w:val="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rPr>
      <w:i/>
      <w:iCs/>
    </w:rPr>
  </w:style>
  <w:style w:type="paragraph" w:customStyle="1" w:styleId="afc">
    <w:name w:val="Текст информации об изменениях"/>
    <w:basedOn w:val="a"/>
    <w:next w:val="a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rPr>
      <w:sz w:val="16"/>
      <w:szCs w:val="16"/>
    </w:rPr>
  </w:style>
  <w:style w:type="paragraph" w:customStyle="1" w:styleId="aff0">
    <w:name w:val="Текст (прав. подпись)"/>
    <w:basedOn w:val="a"/>
    <w:next w:val="a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</w:style>
  <w:style w:type="paragraph" w:customStyle="1" w:styleId="aff4">
    <w:name w:val="Моноширинный"/>
    <w:basedOn w:val="a"/>
    <w:next w:val="a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rPr>
      <w:rFonts w:cs="Times New Roman"/>
      <w:shd w:val="clear" w:color="auto" w:fill="FFF580"/>
    </w:rPr>
  </w:style>
  <w:style w:type="character" w:customStyle="1" w:styleId="aff6">
    <w:name w:val="Не вступил в силу"/>
    <w:basedOn w:val="a3"/>
    <w:rPr>
      <w:rFonts w:cs="Times New Roman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pPr>
      <w:ind w:firstLine="118"/>
    </w:pPr>
  </w:style>
  <w:style w:type="paragraph" w:customStyle="1" w:styleId="aff8">
    <w:name w:val="Нормальный (таблица)"/>
    <w:basedOn w:val="a"/>
    <w:next w:val="a"/>
    <w:pPr>
      <w:ind w:firstLine="0"/>
    </w:pPr>
  </w:style>
  <w:style w:type="paragraph" w:customStyle="1" w:styleId="aff9">
    <w:name w:val="Таблицы (моноширинный)"/>
    <w:basedOn w:val="a"/>
    <w:next w:val="a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pPr>
      <w:ind w:left="140"/>
    </w:pPr>
  </w:style>
  <w:style w:type="character" w:customStyle="1" w:styleId="affb">
    <w:name w:val="Опечатки"/>
    <w:rPr>
      <w:color w:val="FF0000"/>
    </w:rPr>
  </w:style>
  <w:style w:type="paragraph" w:customStyle="1" w:styleId="affc">
    <w:name w:val="Переменная часть"/>
    <w:basedOn w:val="ae"/>
    <w:next w:val="a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rPr>
      <w:b/>
      <w:bCs/>
    </w:rPr>
  </w:style>
  <w:style w:type="paragraph" w:customStyle="1" w:styleId="afff">
    <w:name w:val="Подчёркнуный текст"/>
    <w:basedOn w:val="a"/>
    <w:next w:val="a"/>
  </w:style>
  <w:style w:type="paragraph" w:customStyle="1" w:styleId="afff0">
    <w:name w:val="Постоянная часть *"/>
    <w:basedOn w:val="ae"/>
    <w:next w:val="a"/>
    <w:rPr>
      <w:sz w:val="22"/>
      <w:szCs w:val="22"/>
    </w:rPr>
  </w:style>
  <w:style w:type="paragraph" w:customStyle="1" w:styleId="afff1">
    <w:name w:val="Прижатый влево"/>
    <w:basedOn w:val="a"/>
    <w:next w:val="a"/>
    <w:pPr>
      <w:ind w:firstLine="0"/>
      <w:jc w:val="left"/>
    </w:pPr>
  </w:style>
  <w:style w:type="paragraph" w:customStyle="1" w:styleId="afff2">
    <w:name w:val="Пример."/>
    <w:basedOn w:val="a6"/>
    <w:next w:val="a"/>
  </w:style>
  <w:style w:type="paragraph" w:customStyle="1" w:styleId="afff3">
    <w:name w:val="Примечание."/>
    <w:basedOn w:val="a6"/>
    <w:next w:val="a"/>
  </w:style>
  <w:style w:type="character" w:customStyle="1" w:styleId="afff4">
    <w:name w:val="Продолжение ссылки"/>
    <w:basedOn w:val="a4"/>
  </w:style>
  <w:style w:type="paragraph" w:customStyle="1" w:styleId="afff5">
    <w:name w:val="Словарная статья"/>
    <w:basedOn w:val="a"/>
    <w:next w:val="a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</w:style>
  <w:style w:type="paragraph" w:customStyle="1" w:styleId="afff7">
    <w:name w:val="Текст в таблице"/>
    <w:basedOn w:val="aff8"/>
    <w:next w:val="a"/>
    <w:pPr>
      <w:ind w:firstLine="500"/>
    </w:pPr>
  </w:style>
  <w:style w:type="paragraph" w:customStyle="1" w:styleId="afff8">
    <w:name w:val="Текст ЭР (см. также)"/>
    <w:basedOn w:val="a"/>
    <w:next w:val="a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rPr>
      <w:color w:val="000000"/>
      <w:shd w:val="clear" w:color="auto" w:fill="C4C413"/>
    </w:rPr>
  </w:style>
  <w:style w:type="character" w:customStyle="1" w:styleId="afffb">
    <w:name w:val="Утратил силу"/>
    <w:basedOn w:val="a3"/>
    <w:rPr>
      <w:rFonts w:cs="Times New Roman"/>
      <w:strike/>
      <w:color w:val="666600"/>
    </w:rPr>
  </w:style>
  <w:style w:type="paragraph" w:customStyle="1" w:styleId="afffc">
    <w:name w:val="Формула"/>
    <w:basedOn w:val="a"/>
    <w:next w:val="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pPr>
      <w:jc w:val="center"/>
    </w:pPr>
  </w:style>
  <w:style w:type="paragraph" w:customStyle="1" w:styleId="-">
    <w:name w:val="ЭР-содержание (правое окно)"/>
    <w:basedOn w:val="a"/>
    <w:next w:val="a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28475046&amp;sub=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?id=28524206&amp;sub=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28408823&amp;sub=0" TargetMode="External"/><Relationship Id="rId11" Type="http://schemas.openxmlformats.org/officeDocument/2006/relationships/hyperlink" Target="http://ivo.garant.ru/document?id=28408823&amp;sub=0" TargetMode="External"/><Relationship Id="rId5" Type="http://schemas.openxmlformats.org/officeDocument/2006/relationships/hyperlink" Target="http://ivo.garant.ru/document?id=12038291&amp;sub=0" TargetMode="External"/><Relationship Id="rId10" Type="http://schemas.openxmlformats.org/officeDocument/2006/relationships/hyperlink" Target="http://ivo.garant.ru/document?id=12038291&amp;sub=15804" TargetMode="External"/><Relationship Id="rId4" Type="http://schemas.openxmlformats.org/officeDocument/2006/relationships/hyperlink" Target="http://ivo.garant.ru/document?id=28424206&amp;sub=0" TargetMode="External"/><Relationship Id="rId9" Type="http://schemas.openxmlformats.org/officeDocument/2006/relationships/hyperlink" Target="http://ivo.garant.ru/document?id=12038291&amp;sub=156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3754</Words>
  <Characters>21401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</vt:lpstr>
    </vt:vector>
  </TitlesOfParts>
  <Company>НПП "Гарант-Сервис"</Company>
  <LinksUpToDate>false</LinksUpToDate>
  <CharactersWithSpaces>25105</CharactersWithSpaces>
  <SharedDoc>false</SharedDoc>
  <HLinks>
    <vt:vector size="120" baseType="variant">
      <vt:variant>
        <vt:i4>2752531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3145781</vt:i4>
      </vt:variant>
      <vt:variant>
        <vt:i4>54</vt:i4>
      </vt:variant>
      <vt:variant>
        <vt:i4>0</vt:i4>
      </vt:variant>
      <vt:variant>
        <vt:i4>5</vt:i4>
      </vt:variant>
      <vt:variant>
        <vt:lpwstr>http://ivo.garant.ru/document?id=28408823&amp;sub=0</vt:lpwstr>
      </vt:variant>
      <vt:variant>
        <vt:lpwstr/>
      </vt:variant>
      <vt:variant>
        <vt:i4>3735613</vt:i4>
      </vt:variant>
      <vt:variant>
        <vt:i4>51</vt:i4>
      </vt:variant>
      <vt:variant>
        <vt:i4>0</vt:i4>
      </vt:variant>
      <vt:variant>
        <vt:i4>5</vt:i4>
      </vt:variant>
      <vt:variant>
        <vt:lpwstr>http://ivo.garant.ru/document?id=12038291&amp;sub=15804</vt:lpwstr>
      </vt:variant>
      <vt:variant>
        <vt:lpwstr/>
      </vt:variant>
      <vt:variant>
        <vt:i4>3735603</vt:i4>
      </vt:variant>
      <vt:variant>
        <vt:i4>48</vt:i4>
      </vt:variant>
      <vt:variant>
        <vt:i4>0</vt:i4>
      </vt:variant>
      <vt:variant>
        <vt:i4>5</vt:i4>
      </vt:variant>
      <vt:variant>
        <vt:lpwstr>http://ivo.garant.ru/document?id=12038291&amp;sub=15603</vt:lpwstr>
      </vt:variant>
      <vt:variant>
        <vt:lpwstr/>
      </vt:variant>
      <vt:variant>
        <vt:i4>2752529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3866687</vt:i4>
      </vt:variant>
      <vt:variant>
        <vt:i4>42</vt:i4>
      </vt:variant>
      <vt:variant>
        <vt:i4>0</vt:i4>
      </vt:variant>
      <vt:variant>
        <vt:i4>5</vt:i4>
      </vt:variant>
      <vt:variant>
        <vt:lpwstr>http://ivo.garant.ru/document?id=28475046&amp;sub=0</vt:lpwstr>
      </vt:variant>
      <vt:variant>
        <vt:lpwstr/>
      </vt:variant>
      <vt:variant>
        <vt:i4>2752529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1703973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sub_40</vt:lpwstr>
      </vt:variant>
      <vt:variant>
        <vt:i4>1703970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sub_30</vt:lpwstr>
      </vt:variant>
      <vt:variant>
        <vt:i4>1703971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sub_20</vt:lpwstr>
      </vt:variant>
      <vt:variant>
        <vt:i4>1703968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</vt:lpwstr>
      </vt:variant>
      <vt:variant>
        <vt:i4>1703968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</vt:lpwstr>
      </vt:variant>
      <vt:variant>
        <vt:i4>1703972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sub_50</vt:lpwstr>
      </vt:variant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4128824</vt:i4>
      </vt:variant>
      <vt:variant>
        <vt:i4>15</vt:i4>
      </vt:variant>
      <vt:variant>
        <vt:i4>0</vt:i4>
      </vt:variant>
      <vt:variant>
        <vt:i4>5</vt:i4>
      </vt:variant>
      <vt:variant>
        <vt:lpwstr>http://ivo.garant.ru/document?id=28524206&amp;sub=0</vt:lpwstr>
      </vt:variant>
      <vt:variant>
        <vt:lpwstr/>
      </vt:variant>
      <vt:variant>
        <vt:i4>3145781</vt:i4>
      </vt:variant>
      <vt:variant>
        <vt:i4>12</vt:i4>
      </vt:variant>
      <vt:variant>
        <vt:i4>0</vt:i4>
      </vt:variant>
      <vt:variant>
        <vt:i4>5</vt:i4>
      </vt:variant>
      <vt:variant>
        <vt:lpwstr>http://ivo.garant.ru/document?id=28408823&amp;sub=0</vt:lpwstr>
      </vt:variant>
      <vt:variant>
        <vt:lpwstr/>
      </vt:variant>
      <vt:variant>
        <vt:i4>2752531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3932212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http://ivo.garant.ru/document?id=12038291&amp;sub=0</vt:lpwstr>
      </vt:variant>
      <vt:variant>
        <vt:lpwstr/>
      </vt:variant>
      <vt:variant>
        <vt:i4>4063288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http://ivo.garant.ru/document?id=28424206&amp;sub=0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</dc:title>
  <dc:subject/>
  <dc:creator>НПП "Гарант-Сервис"</dc:creator>
  <cp:keywords/>
  <dc:description>Документ экспортирован из системы ГАРАНТ</dc:description>
  <cp:lastModifiedBy>Игорь</cp:lastModifiedBy>
  <cp:revision>2</cp:revision>
  <dcterms:created xsi:type="dcterms:W3CDTF">2014-06-26T11:18:00Z</dcterms:created>
  <dcterms:modified xsi:type="dcterms:W3CDTF">2014-06-26T11:18:00Z</dcterms:modified>
</cp:coreProperties>
</file>